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B2BF" w14:textId="592426E6" w:rsidR="005A56F9" w:rsidRDefault="00AC72EC" w:rsidP="00AC72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</w:pPr>
      <w:r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Sınav </w:t>
      </w:r>
      <w:r w:rsidR="005A56F9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Günü: </w:t>
      </w:r>
      <w:r w:rsidR="00933AD2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29</w:t>
      </w:r>
      <w:r w:rsidR="00D37731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 xml:space="preserve"> </w:t>
      </w:r>
      <w:r w:rsidR="00CB1C57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Mayıs</w:t>
      </w:r>
      <w:r w:rsidR="00D37731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 xml:space="preserve"> </w:t>
      </w:r>
      <w:r w:rsidR="00694376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2024</w:t>
      </w:r>
      <w:r w:rsidR="005A56F9" w:rsidRPr="005A56F9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 xml:space="preserve"> </w:t>
      </w:r>
      <w:r w:rsidR="00236AFE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Çarşamba</w:t>
      </w:r>
    </w:p>
    <w:p w14:paraId="0A95E6E4" w14:textId="4470ADF1" w:rsidR="009A75EA" w:rsidRDefault="005A56F9" w:rsidP="00AC72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Sınav </w:t>
      </w:r>
      <w:r w:rsidR="009A75EA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>Başlama</w:t>
      </w:r>
      <w:r w:rsidR="0069147E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>-Bitiş</w:t>
      </w:r>
      <w:r w:rsidR="009A75EA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 Saati</w:t>
      </w:r>
      <w:r w:rsidR="0004066E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: </w:t>
      </w:r>
      <w:r w:rsidR="0004066E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09.30</w:t>
      </w:r>
      <w:r w:rsidR="0069147E">
        <w:rPr>
          <w:rFonts w:ascii="Tahoma" w:hAnsi="Tahoma" w:cs="Tahoma"/>
          <w:color w:val="3F3F3F"/>
          <w:sz w:val="21"/>
          <w:szCs w:val="21"/>
        </w:rPr>
        <w:t>-12.00</w:t>
      </w:r>
    </w:p>
    <w:p w14:paraId="77E15E7A" w14:textId="77777777" w:rsidR="005A56F9" w:rsidRDefault="00AC72EC" w:rsidP="005A56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>Sınav Yeri:</w:t>
      </w:r>
      <w:r w:rsidR="0056204F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 </w:t>
      </w:r>
      <w:r w:rsidR="0056204F" w:rsidRPr="005A56F9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İstanbul</w:t>
      </w:r>
      <w:r w:rsidR="0056204F"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 xml:space="preserve"> </w:t>
      </w:r>
      <w:r w:rsidR="0056204F">
        <w:rPr>
          <w:rStyle w:val="Gl"/>
          <w:rFonts w:ascii="Tahoma" w:eastAsiaTheme="majorEastAsia" w:hAnsi="Tahoma" w:cs="Tahoma"/>
          <w:b w:val="0"/>
          <w:bCs w:val="0"/>
          <w:color w:val="3F3F3F"/>
          <w:sz w:val="21"/>
          <w:szCs w:val="21"/>
          <w:bdr w:val="none" w:sz="0" w:space="0" w:color="auto" w:frame="1"/>
        </w:rPr>
        <w:t>Gedik Üniversitesi B Blok 7. Kat Toplantı Salonu</w:t>
      </w:r>
      <w:r>
        <w:rPr>
          <w:rFonts w:ascii="Tahoma" w:hAnsi="Tahoma" w:cs="Tahoma"/>
          <w:color w:val="3F3F3F"/>
          <w:sz w:val="21"/>
          <w:szCs w:val="21"/>
        </w:rPr>
        <w:br/>
      </w:r>
      <w:r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>Sınav Hakkında Genel Bilgiler:</w:t>
      </w:r>
      <w:r w:rsidR="005A56F9">
        <w:rPr>
          <w:rFonts w:ascii="Tahoma" w:hAnsi="Tahoma" w:cs="Tahoma"/>
          <w:color w:val="3F3F3F"/>
          <w:sz w:val="21"/>
          <w:szCs w:val="21"/>
        </w:rPr>
        <w:t xml:space="preserve"> </w:t>
      </w:r>
    </w:p>
    <w:p w14:paraId="664F24BF" w14:textId="77777777" w:rsidR="005A56F9" w:rsidRDefault="005A56F9" w:rsidP="005A56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</w:p>
    <w:p w14:paraId="40852872" w14:textId="4A73B08E" w:rsidR="007272ED" w:rsidRDefault="005A56F9" w:rsidP="00F023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Fonts w:ascii="Tahoma" w:hAnsi="Tahoma" w:cs="Tahoma"/>
          <w:color w:val="3F3F3F"/>
          <w:sz w:val="21"/>
          <w:szCs w:val="21"/>
        </w:rPr>
        <w:t>Sınav 4 temel beceri olan Okuma, Dinleme, Yazma ve Konuşma becerilerinden oluşmaktadır</w:t>
      </w:r>
      <w:r w:rsidR="00F023BA">
        <w:rPr>
          <w:rFonts w:ascii="Tahoma" w:hAnsi="Tahoma" w:cs="Tahoma"/>
          <w:color w:val="3F3F3F"/>
          <w:sz w:val="21"/>
          <w:szCs w:val="21"/>
        </w:rPr>
        <w:t>.</w:t>
      </w:r>
    </w:p>
    <w:p w14:paraId="687C98D3" w14:textId="77777777" w:rsidR="00F023BA" w:rsidRDefault="00F023BA" w:rsidP="00F023B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Tahoma" w:hAnsi="Tahoma" w:cs="Tahoma"/>
          <w:color w:val="3F3F3F"/>
          <w:sz w:val="21"/>
          <w:szCs w:val="21"/>
        </w:rPr>
      </w:pPr>
    </w:p>
    <w:p w14:paraId="353E29C1" w14:textId="24E9B7CE" w:rsidR="0069147E" w:rsidRDefault="00F023BA" w:rsidP="0069147E">
      <w:pPr>
        <w:pStyle w:val="ListeParagraf"/>
        <w:numPr>
          <w:ilvl w:val="0"/>
          <w:numId w:val="1"/>
        </w:numPr>
      </w:pPr>
      <w:r>
        <w:t xml:space="preserve">Sınav iki aşamada gerçekleşmektedir. Birinci aşamada adayların, okuma becerisine yönelik 50, dineleme becerisine göre 10, yazma becerisine yönelik 1 sorudan oluşan bir sınav uygulanmaktadır. </w:t>
      </w:r>
    </w:p>
    <w:p w14:paraId="63AB7127" w14:textId="0633A4F1" w:rsidR="0067147F" w:rsidRDefault="0026219B" w:rsidP="0026219B">
      <w:pPr>
        <w:pStyle w:val="ListeParagraf"/>
        <w:numPr>
          <w:ilvl w:val="0"/>
          <w:numId w:val="1"/>
        </w:numPr>
      </w:pPr>
      <w:r>
        <w:t>Sınav, birinci aşamada gerçekleşecek olan dinleme, okuma ve yazma becerisi bölümü 120 dakika ile ikinci aşamada gerçekleşecek konuşma bölümü için 15 dakika olmak üzere toplam 135 dakikadan oluşacaktır.</w:t>
      </w:r>
    </w:p>
    <w:p w14:paraId="7F0C66B7" w14:textId="77777777" w:rsidR="0069147E" w:rsidRDefault="0069147E" w:rsidP="0069147E">
      <w:pPr>
        <w:pStyle w:val="ListeParagraf"/>
      </w:pPr>
    </w:p>
    <w:p w14:paraId="5A80F6A4" w14:textId="62F31A50" w:rsidR="00AF63E7" w:rsidRDefault="00AF63E7" w:rsidP="0026219B">
      <w:pPr>
        <w:pStyle w:val="ListeParagraf"/>
        <w:numPr>
          <w:ilvl w:val="0"/>
          <w:numId w:val="1"/>
        </w:numPr>
      </w:pPr>
      <w:r>
        <w:t xml:space="preserve">Öğrenciler </w:t>
      </w:r>
      <w:r w:rsidR="0006482F">
        <w:t xml:space="preserve">sınav günü en geç </w:t>
      </w:r>
      <w:r w:rsidR="0069147E">
        <w:t>09:15’te</w:t>
      </w:r>
      <w:r w:rsidR="0006482F">
        <w:t xml:space="preserve"> sınav salonunda olmalı</w:t>
      </w:r>
      <w:r w:rsidR="0069147E">
        <w:t>dır.</w:t>
      </w:r>
      <w:r>
        <w:t xml:space="preserve"> </w:t>
      </w:r>
    </w:p>
    <w:p w14:paraId="57C9CB7B" w14:textId="77777777" w:rsidR="00C36595" w:rsidRDefault="00C36595" w:rsidP="00C36595">
      <w:pPr>
        <w:pStyle w:val="ListeParagraf"/>
      </w:pPr>
    </w:p>
    <w:p w14:paraId="47670F7B" w14:textId="323FF8AD" w:rsidR="00C36595" w:rsidRPr="0026219B" w:rsidRDefault="00C36595" w:rsidP="0026219B">
      <w:pPr>
        <w:pStyle w:val="ListeParagraf"/>
        <w:numPr>
          <w:ilvl w:val="0"/>
          <w:numId w:val="1"/>
        </w:numPr>
      </w:pPr>
      <w:r>
        <w:t>Öğrenciler sınav kaydı için gerekli evrakları (üniversiteye kayıtlı ise öğrenci belgesi veya Acceptance Letter ile pasaport veya kimlik, üniversiteye kayıtlı değilse yalnızca pasaport veya kimlik) en az sınavdan 1 gün önce bizlere iletmelidir.</w:t>
      </w:r>
    </w:p>
    <w:p w14:paraId="1E1ECEBF" w14:textId="08D66A6C" w:rsidR="0067147F" w:rsidRDefault="005A56F9" w:rsidP="006714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Fonts w:ascii="Tahoma" w:hAnsi="Tahoma" w:cs="Tahoma"/>
          <w:color w:val="3F3F3F"/>
          <w:sz w:val="21"/>
          <w:szCs w:val="21"/>
        </w:rPr>
        <w:t>S</w:t>
      </w:r>
      <w:r w:rsidR="00AC72EC" w:rsidRPr="005A56F9">
        <w:rPr>
          <w:rFonts w:ascii="Tahoma" w:hAnsi="Tahoma" w:cs="Tahoma"/>
          <w:color w:val="3F3F3F"/>
          <w:sz w:val="21"/>
          <w:szCs w:val="21"/>
        </w:rPr>
        <w:t>ınava gelen öğrenciler kalem, silgi ve kalemtıraşlarını getirmelidirler</w:t>
      </w:r>
      <w:r>
        <w:rPr>
          <w:rFonts w:ascii="Tahoma" w:hAnsi="Tahoma" w:cs="Tahoma"/>
          <w:color w:val="3F3F3F"/>
          <w:sz w:val="21"/>
          <w:szCs w:val="21"/>
        </w:rPr>
        <w:t>.</w:t>
      </w:r>
    </w:p>
    <w:p w14:paraId="122C1C04" w14:textId="77777777" w:rsidR="0067147F" w:rsidRPr="0067147F" w:rsidRDefault="0067147F" w:rsidP="006714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</w:p>
    <w:p w14:paraId="524F0975" w14:textId="18AC7FF2" w:rsidR="005A56F9" w:rsidRPr="0067147F" w:rsidRDefault="00AC72EC" w:rsidP="006714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 w:rsidRPr="0067147F">
        <w:rPr>
          <w:rFonts w:ascii="Tahoma" w:hAnsi="Tahoma" w:cs="Tahoma"/>
          <w:color w:val="3F3F3F"/>
          <w:sz w:val="21"/>
          <w:szCs w:val="21"/>
        </w:rPr>
        <w:t>Sınav anında hem tükenmez kalem hem de kurşun kalem geti</w:t>
      </w:r>
      <w:r w:rsidR="006F236C">
        <w:rPr>
          <w:rFonts w:ascii="Tahoma" w:hAnsi="Tahoma" w:cs="Tahoma"/>
          <w:color w:val="3F3F3F"/>
          <w:sz w:val="21"/>
          <w:szCs w:val="21"/>
        </w:rPr>
        <w:t>rebilirsiniz</w:t>
      </w:r>
      <w:r w:rsidRPr="0067147F">
        <w:rPr>
          <w:rFonts w:ascii="Tahoma" w:hAnsi="Tahoma" w:cs="Tahoma"/>
          <w:color w:val="3F3F3F"/>
          <w:sz w:val="21"/>
          <w:szCs w:val="21"/>
        </w:rPr>
        <w:t>.</w:t>
      </w:r>
    </w:p>
    <w:p w14:paraId="2B428B89" w14:textId="77777777" w:rsidR="005A56F9" w:rsidRDefault="005A56F9" w:rsidP="005A56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</w:p>
    <w:p w14:paraId="40CD114A" w14:textId="5DC88BFA" w:rsidR="00AC72EC" w:rsidRPr="005A56F9" w:rsidRDefault="00AC72EC" w:rsidP="005A56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F3F3F"/>
          <w:sz w:val="21"/>
          <w:szCs w:val="21"/>
        </w:rPr>
      </w:pPr>
      <w:r w:rsidRPr="005A56F9">
        <w:rPr>
          <w:rFonts w:ascii="Tahoma" w:hAnsi="Tahoma" w:cs="Tahoma"/>
          <w:color w:val="3F3F3F"/>
          <w:sz w:val="21"/>
          <w:szCs w:val="21"/>
        </w:rPr>
        <w:br/>
      </w:r>
    </w:p>
    <w:p w14:paraId="78792879" w14:textId="77777777" w:rsidR="0074149E" w:rsidRDefault="0074149E" w:rsidP="00AC72EC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</w:pPr>
    </w:p>
    <w:p w14:paraId="161D2990" w14:textId="37A96449" w:rsidR="00AC72EC" w:rsidRDefault="00AC72EC" w:rsidP="00AC72EC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3F3F3F"/>
          <w:sz w:val="21"/>
          <w:szCs w:val="21"/>
        </w:rPr>
      </w:pPr>
      <w:r>
        <w:rPr>
          <w:rStyle w:val="Gl"/>
          <w:rFonts w:ascii="Tahoma" w:eastAsiaTheme="majorEastAsia" w:hAnsi="Tahoma" w:cs="Tahoma"/>
          <w:color w:val="3F3F3F"/>
          <w:sz w:val="21"/>
          <w:szCs w:val="21"/>
          <w:bdr w:val="none" w:sz="0" w:space="0" w:color="auto" w:frame="1"/>
        </w:rPr>
        <w:t>Başarılar dileriz.</w:t>
      </w:r>
    </w:p>
    <w:p w14:paraId="641BC63A" w14:textId="77777777" w:rsidR="00FC07D2" w:rsidRDefault="00FC07D2"/>
    <w:sectPr w:rsidR="00FC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D49"/>
    <w:multiLevelType w:val="hybridMultilevel"/>
    <w:tmpl w:val="DE74C22E"/>
    <w:lvl w:ilvl="0" w:tplc="F968D2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7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82"/>
    <w:rsid w:val="0004066E"/>
    <w:rsid w:val="0006482F"/>
    <w:rsid w:val="0014675F"/>
    <w:rsid w:val="001A4999"/>
    <w:rsid w:val="001C2FDF"/>
    <w:rsid w:val="001D4AC1"/>
    <w:rsid w:val="00236AFE"/>
    <w:rsid w:val="0026219B"/>
    <w:rsid w:val="0038538E"/>
    <w:rsid w:val="00444C4B"/>
    <w:rsid w:val="00537818"/>
    <w:rsid w:val="0056204F"/>
    <w:rsid w:val="00596C52"/>
    <w:rsid w:val="005A56F9"/>
    <w:rsid w:val="005C68C0"/>
    <w:rsid w:val="005D42B1"/>
    <w:rsid w:val="0067147F"/>
    <w:rsid w:val="0069147E"/>
    <w:rsid w:val="00694376"/>
    <w:rsid w:val="006D05E2"/>
    <w:rsid w:val="006F236C"/>
    <w:rsid w:val="00704B72"/>
    <w:rsid w:val="0072532B"/>
    <w:rsid w:val="007272ED"/>
    <w:rsid w:val="0074149E"/>
    <w:rsid w:val="007C3370"/>
    <w:rsid w:val="00876135"/>
    <w:rsid w:val="008828E2"/>
    <w:rsid w:val="008B7CF1"/>
    <w:rsid w:val="008F398C"/>
    <w:rsid w:val="00903BFE"/>
    <w:rsid w:val="00907A82"/>
    <w:rsid w:val="00930066"/>
    <w:rsid w:val="00933AD2"/>
    <w:rsid w:val="009A75EA"/>
    <w:rsid w:val="009B3E94"/>
    <w:rsid w:val="009C3F55"/>
    <w:rsid w:val="00A2009A"/>
    <w:rsid w:val="00A632E8"/>
    <w:rsid w:val="00AC72EC"/>
    <w:rsid w:val="00AF2966"/>
    <w:rsid w:val="00AF63E7"/>
    <w:rsid w:val="00B23B43"/>
    <w:rsid w:val="00C36595"/>
    <w:rsid w:val="00CB1C57"/>
    <w:rsid w:val="00D37731"/>
    <w:rsid w:val="00DD5D95"/>
    <w:rsid w:val="00F023BA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09BE"/>
  <w15:chartTrackingRefBased/>
  <w15:docId w15:val="{CB04FA4C-D831-4BBF-B2E8-C6D7C91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7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7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7A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7A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7A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7A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7A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7A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7A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7A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7A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7A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7A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C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C72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C7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Beyzanur Daş l GEDIK UNI</dc:creator>
  <cp:keywords/>
  <dc:description/>
  <cp:lastModifiedBy>Beyzanur Daş l GEDIK UNI</cp:lastModifiedBy>
  <cp:revision>39</cp:revision>
  <cp:lastPrinted>2023-12-25T11:28:00Z</cp:lastPrinted>
  <dcterms:created xsi:type="dcterms:W3CDTF">2023-12-25T13:50:00Z</dcterms:created>
  <dcterms:modified xsi:type="dcterms:W3CDTF">2024-05-20T12:32:00Z</dcterms:modified>
</cp:coreProperties>
</file>